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1CE20" w14:textId="77777777" w:rsidR="0041508B" w:rsidRDefault="005F508E">
      <w:pPr>
        <w:spacing w:before="13"/>
        <w:rPr>
          <w:rFonts w:ascii="Times"/>
          <w:sz w:val="17"/>
        </w:rPr>
      </w:pPr>
      <w:r w:rsidRPr="00AD3364">
        <w:rPr>
          <w:rFonts w:ascii="Times"/>
          <w:noProof/>
          <w:sz w:val="17"/>
        </w:rPr>
        <w:drawing>
          <wp:anchor distT="0" distB="0" distL="114300" distR="114300" simplePos="0" relativeHeight="251661312" behindDoc="1" locked="0" layoutInCell="1" allowOverlap="1" wp14:anchorId="041C973C" wp14:editId="57E29A5C">
            <wp:simplePos x="0" y="0"/>
            <wp:positionH relativeFrom="margin">
              <wp:posOffset>5318406</wp:posOffset>
            </wp:positionH>
            <wp:positionV relativeFrom="margin">
              <wp:posOffset>37465</wp:posOffset>
            </wp:positionV>
            <wp:extent cx="1711325" cy="4984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NCLogoPrimary_CMYK.ep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FD5D44" w14:textId="77777777" w:rsidR="0041508B" w:rsidRDefault="005F508E">
      <w:pPr>
        <w:spacing w:before="100"/>
        <w:ind w:left="116"/>
        <w:rPr>
          <w:sz w:val="24"/>
        </w:rPr>
      </w:pPr>
      <w:r>
        <w:rPr>
          <w:b/>
          <w:color w:val="8093AB"/>
          <w:sz w:val="24"/>
        </w:rPr>
        <w:t xml:space="preserve">WORKSHEET 1. </w:t>
      </w:r>
      <w:r>
        <w:rPr>
          <w:color w:val="8093AB"/>
          <w:sz w:val="24"/>
        </w:rPr>
        <w:t>ASSESS A CONNECTION TO GROUNDWATER</w:t>
      </w:r>
    </w:p>
    <w:p w14:paraId="14EFEA06" w14:textId="77777777" w:rsidR="0041508B" w:rsidRDefault="0041508B">
      <w:pPr>
        <w:rPr>
          <w:sz w:val="20"/>
        </w:rPr>
      </w:pPr>
    </w:p>
    <w:p w14:paraId="52F1A672" w14:textId="77777777" w:rsidR="0041508B" w:rsidRDefault="0041508B">
      <w:pPr>
        <w:spacing w:before="2"/>
        <w:rPr>
          <w:sz w:val="18"/>
        </w:rPr>
      </w:pPr>
    </w:p>
    <w:tbl>
      <w:tblPr>
        <w:tblW w:w="0" w:type="auto"/>
        <w:tblInd w:w="119" w:type="dxa"/>
        <w:tblBorders>
          <w:top w:val="single" w:sz="2" w:space="0" w:color="526380"/>
          <w:left w:val="single" w:sz="2" w:space="0" w:color="526380"/>
          <w:bottom w:val="single" w:sz="2" w:space="0" w:color="526380"/>
          <w:right w:val="single" w:sz="2" w:space="0" w:color="526380"/>
          <w:insideH w:val="single" w:sz="2" w:space="0" w:color="526380"/>
          <w:insideV w:val="single" w:sz="2" w:space="0" w:color="5263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5"/>
        <w:gridCol w:w="984"/>
        <w:gridCol w:w="984"/>
        <w:gridCol w:w="1288"/>
      </w:tblGrid>
      <w:tr w:rsidR="0041508B" w14:paraId="245E1A2B" w14:textId="77777777">
        <w:trPr>
          <w:trHeight w:val="840"/>
        </w:trPr>
        <w:tc>
          <w:tcPr>
            <w:tcW w:w="7625" w:type="dxa"/>
            <w:tcBorders>
              <w:top w:val="nil"/>
              <w:left w:val="nil"/>
              <w:bottom w:val="nil"/>
              <w:right w:val="nil"/>
            </w:tcBorders>
            <w:shd w:val="clear" w:color="auto" w:fill="526380"/>
          </w:tcPr>
          <w:p w14:paraId="1B8B3B15" w14:textId="77777777" w:rsidR="0041508B" w:rsidRDefault="0041508B">
            <w:pPr>
              <w:pStyle w:val="TableParagraph"/>
              <w:spacing w:before="1"/>
              <w:rPr>
                <w:sz w:val="18"/>
              </w:rPr>
            </w:pPr>
          </w:p>
          <w:p w14:paraId="47665C09" w14:textId="77777777" w:rsidR="0041508B" w:rsidRDefault="005F508E">
            <w:pPr>
              <w:pStyle w:val="TableParagraph"/>
              <w:spacing w:line="247" w:lineRule="auto"/>
              <w:ind w:left="122" w:right="291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 xml:space="preserve">Use the following questions to assess whether </w:t>
            </w:r>
            <w:proofErr w:type="spellStart"/>
            <w:r>
              <w:rPr>
                <w:b/>
                <w:color w:val="FFFFFF"/>
                <w:sz w:val="16"/>
              </w:rPr>
              <w:t>iGDE</w:t>
            </w:r>
            <w:proofErr w:type="spellEnd"/>
            <w:r>
              <w:rPr>
                <w:b/>
                <w:color w:val="FFFFFF"/>
                <w:sz w:val="16"/>
              </w:rPr>
              <w:t xml:space="preserve"> polygons are connected to groundwater.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526380"/>
          </w:tcPr>
          <w:p w14:paraId="3CE5A315" w14:textId="77777777" w:rsidR="0041508B" w:rsidRDefault="0041508B">
            <w:pPr>
              <w:pStyle w:val="TableParagraph"/>
              <w:spacing w:before="4"/>
              <w:rPr>
                <w:sz w:val="26"/>
              </w:rPr>
            </w:pPr>
          </w:p>
          <w:p w14:paraId="50AE1FFD" w14:textId="77777777" w:rsidR="0041508B" w:rsidRDefault="005F508E">
            <w:pPr>
              <w:pStyle w:val="TableParagraph"/>
              <w:ind w:left="314" w:right="31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Yes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526380"/>
          </w:tcPr>
          <w:p w14:paraId="430E1210" w14:textId="77777777" w:rsidR="0041508B" w:rsidRDefault="0041508B">
            <w:pPr>
              <w:pStyle w:val="TableParagraph"/>
              <w:spacing w:before="4"/>
              <w:rPr>
                <w:sz w:val="26"/>
              </w:rPr>
            </w:pPr>
          </w:p>
          <w:p w14:paraId="0DD7D1E6" w14:textId="77777777" w:rsidR="0041508B" w:rsidRDefault="005F508E">
            <w:pPr>
              <w:pStyle w:val="TableParagraph"/>
              <w:ind w:left="314" w:right="308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No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526380"/>
          </w:tcPr>
          <w:p w14:paraId="2B9C0F1E" w14:textId="77777777" w:rsidR="0041508B" w:rsidRDefault="0041508B">
            <w:pPr>
              <w:pStyle w:val="TableParagraph"/>
              <w:spacing w:before="1"/>
              <w:rPr>
                <w:sz w:val="18"/>
              </w:rPr>
            </w:pPr>
          </w:p>
          <w:p w14:paraId="1CFCABF8" w14:textId="77777777" w:rsidR="0041508B" w:rsidRDefault="005F508E">
            <w:pPr>
              <w:pStyle w:val="TableParagraph"/>
              <w:spacing w:line="247" w:lineRule="auto"/>
              <w:ind w:left="432" w:right="110" w:hanging="31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Insufficient Data</w:t>
            </w:r>
          </w:p>
        </w:tc>
      </w:tr>
      <w:tr w:rsidR="0041508B" w14:paraId="38AB0852" w14:textId="77777777">
        <w:trPr>
          <w:trHeight w:val="440"/>
        </w:trPr>
        <w:tc>
          <w:tcPr>
            <w:tcW w:w="10881" w:type="dxa"/>
            <w:gridSpan w:val="4"/>
            <w:tcBorders>
              <w:top w:val="nil"/>
              <w:bottom w:val="nil"/>
            </w:tcBorders>
            <w:shd w:val="clear" w:color="auto" w:fill="DBE3EC"/>
          </w:tcPr>
          <w:p w14:paraId="491EABA1" w14:textId="77777777" w:rsidR="0041508B" w:rsidRDefault="005F508E">
            <w:pPr>
              <w:pStyle w:val="TableParagraph"/>
              <w:spacing w:before="120"/>
              <w:ind w:left="3360"/>
              <w:rPr>
                <w:b/>
                <w:sz w:val="16"/>
              </w:rPr>
            </w:pPr>
            <w:r>
              <w:rPr>
                <w:b/>
                <w:color w:val="526380"/>
                <w:sz w:val="16"/>
              </w:rPr>
              <w:t>GENERAL QUESTIONS FOR ALL GDE TYPES</w:t>
            </w:r>
          </w:p>
        </w:tc>
      </w:tr>
      <w:tr w:rsidR="0041508B" w14:paraId="2E5A69E4" w14:textId="77777777">
        <w:trPr>
          <w:trHeight w:val="834"/>
        </w:trPr>
        <w:tc>
          <w:tcPr>
            <w:tcW w:w="7625" w:type="dxa"/>
            <w:tcBorders>
              <w:top w:val="nil"/>
              <w:bottom w:val="single" w:sz="4" w:space="0" w:color="526380"/>
            </w:tcBorders>
          </w:tcPr>
          <w:p w14:paraId="146AFA8C" w14:textId="77777777" w:rsidR="0041508B" w:rsidRDefault="0041508B">
            <w:pPr>
              <w:pStyle w:val="TableParagraph"/>
              <w:spacing w:before="1"/>
              <w:rPr>
                <w:sz w:val="18"/>
              </w:rPr>
            </w:pPr>
          </w:p>
          <w:p w14:paraId="671A8EA5" w14:textId="77777777" w:rsidR="0041508B" w:rsidRDefault="005F508E">
            <w:pPr>
              <w:pStyle w:val="TableParagraph"/>
              <w:spacing w:line="247" w:lineRule="auto"/>
              <w:ind w:left="120" w:right="605"/>
              <w:rPr>
                <w:sz w:val="16"/>
              </w:rPr>
            </w:pPr>
            <w:r>
              <w:rPr>
                <w:color w:val="526380"/>
                <w:sz w:val="16"/>
              </w:rPr>
              <w:t xml:space="preserve">Is the </w:t>
            </w:r>
            <w:proofErr w:type="spellStart"/>
            <w:r>
              <w:rPr>
                <w:color w:val="526380"/>
                <w:sz w:val="16"/>
              </w:rPr>
              <w:t>iGDE</w:t>
            </w:r>
            <w:proofErr w:type="spellEnd"/>
            <w:r>
              <w:rPr>
                <w:color w:val="526380"/>
                <w:sz w:val="16"/>
              </w:rPr>
              <w:t xml:space="preserve"> underlain by a shallow unconfined or perched aquifer that has been delineated as being part of a Bulletin 118 principal aquifer in the basin?</w:t>
            </w:r>
          </w:p>
        </w:tc>
        <w:tc>
          <w:tcPr>
            <w:tcW w:w="984" w:type="dxa"/>
            <w:tcBorders>
              <w:top w:val="nil"/>
              <w:bottom w:val="single" w:sz="4" w:space="0" w:color="526380"/>
            </w:tcBorders>
          </w:tcPr>
          <w:p w14:paraId="00DF3C38" w14:textId="77777777" w:rsidR="0041508B" w:rsidRDefault="0041508B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984" w:type="dxa"/>
            <w:tcBorders>
              <w:top w:val="nil"/>
              <w:bottom w:val="single" w:sz="4" w:space="0" w:color="526380"/>
            </w:tcBorders>
          </w:tcPr>
          <w:p w14:paraId="0F15CF84" w14:textId="77777777" w:rsidR="0041508B" w:rsidRDefault="0041508B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288" w:type="dxa"/>
            <w:tcBorders>
              <w:top w:val="nil"/>
              <w:bottom w:val="single" w:sz="4" w:space="0" w:color="526380"/>
            </w:tcBorders>
          </w:tcPr>
          <w:p w14:paraId="52C6C402" w14:textId="77777777" w:rsidR="0041508B" w:rsidRDefault="0041508B">
            <w:pPr>
              <w:pStyle w:val="TableParagraph"/>
              <w:rPr>
                <w:rFonts w:ascii="Times"/>
                <w:sz w:val="16"/>
              </w:rPr>
            </w:pPr>
          </w:p>
        </w:tc>
      </w:tr>
      <w:tr w:rsidR="0041508B" w14:paraId="4000C231" w14:textId="77777777">
        <w:trPr>
          <w:trHeight w:val="830"/>
        </w:trPr>
        <w:tc>
          <w:tcPr>
            <w:tcW w:w="7625" w:type="dxa"/>
            <w:tcBorders>
              <w:top w:val="single" w:sz="4" w:space="0" w:color="526380"/>
              <w:bottom w:val="single" w:sz="4" w:space="0" w:color="526380"/>
            </w:tcBorders>
          </w:tcPr>
          <w:p w14:paraId="6E0FDC6D" w14:textId="60F470E5" w:rsidR="0041508B" w:rsidRDefault="004D0DAB" w:rsidP="00444923">
            <w:pPr>
              <w:pStyle w:val="TableParagraph"/>
              <w:ind w:left="150" w:right="180"/>
              <w:rPr>
                <w:sz w:val="16"/>
              </w:rPr>
            </w:pPr>
            <w:r>
              <w:rPr>
                <w:color w:val="526380"/>
                <w:sz w:val="16"/>
              </w:rPr>
              <w:t xml:space="preserve">Does </w:t>
            </w:r>
            <w:r w:rsidR="005F508E">
              <w:rPr>
                <w:color w:val="526380"/>
                <w:sz w:val="16"/>
              </w:rPr>
              <w:t>depth</w:t>
            </w:r>
            <w:r w:rsidR="00444923">
              <w:rPr>
                <w:color w:val="526380"/>
                <w:sz w:val="16"/>
              </w:rPr>
              <w:t>-</w:t>
            </w:r>
            <w:r w:rsidR="005F508E">
              <w:rPr>
                <w:color w:val="526380"/>
                <w:sz w:val="16"/>
              </w:rPr>
              <w:t>to</w:t>
            </w:r>
            <w:r w:rsidR="00444923">
              <w:rPr>
                <w:color w:val="526380"/>
                <w:sz w:val="16"/>
              </w:rPr>
              <w:t>-</w:t>
            </w:r>
            <w:r w:rsidR="005F508E">
              <w:rPr>
                <w:color w:val="526380"/>
                <w:sz w:val="16"/>
              </w:rPr>
              <w:t xml:space="preserve">groundwater </w:t>
            </w:r>
            <w:r w:rsidR="00444923">
              <w:rPr>
                <w:color w:val="526380"/>
                <w:sz w:val="16"/>
              </w:rPr>
              <w:t>data from multiple years (e.g., 10-year average</w:t>
            </w:r>
            <w:r w:rsidR="00733B7D">
              <w:rPr>
                <w:color w:val="526380"/>
                <w:sz w:val="16"/>
              </w:rPr>
              <w:t xml:space="preserve"> (2005-2015)</w:t>
            </w:r>
            <w:r w:rsidR="00444923">
              <w:rPr>
                <w:color w:val="526380"/>
                <w:sz w:val="16"/>
              </w:rPr>
              <w:t xml:space="preserve">, wet/average water year periods) </w:t>
            </w:r>
            <w:r w:rsidR="005F508E">
              <w:rPr>
                <w:color w:val="526380"/>
                <w:sz w:val="16"/>
              </w:rPr>
              <w:t xml:space="preserve">under the </w:t>
            </w:r>
            <w:proofErr w:type="spellStart"/>
            <w:r w:rsidR="005F508E">
              <w:rPr>
                <w:color w:val="526380"/>
                <w:sz w:val="16"/>
              </w:rPr>
              <w:t>iGDE</w:t>
            </w:r>
            <w:proofErr w:type="spellEnd"/>
            <w:r w:rsidR="005F508E">
              <w:rPr>
                <w:color w:val="526380"/>
                <w:sz w:val="16"/>
              </w:rPr>
              <w:t xml:space="preserve"> </w:t>
            </w:r>
            <w:r w:rsidR="00444923">
              <w:rPr>
                <w:color w:val="526380"/>
                <w:sz w:val="16"/>
              </w:rPr>
              <w:t>come</w:t>
            </w:r>
            <w:r>
              <w:rPr>
                <w:color w:val="526380"/>
                <w:sz w:val="16"/>
              </w:rPr>
              <w:t xml:space="preserve"> within</w:t>
            </w:r>
            <w:r w:rsidR="005F508E">
              <w:rPr>
                <w:color w:val="526380"/>
                <w:sz w:val="16"/>
              </w:rPr>
              <w:t xml:space="preserve"> 30 feet</w:t>
            </w:r>
            <w:r w:rsidR="00733B7D">
              <w:rPr>
                <w:color w:val="526380"/>
                <w:sz w:val="16"/>
              </w:rPr>
              <w:t>,</w:t>
            </w:r>
            <w:r w:rsidR="00C30EE7">
              <w:rPr>
                <w:color w:val="526380"/>
                <w:sz w:val="16"/>
              </w:rPr>
              <w:t xml:space="preserve"> or other appropriate max rooting depth threshold (e.g., 80 feet for valley oak)</w:t>
            </w:r>
            <w:r w:rsidR="00444923">
              <w:rPr>
                <w:color w:val="526380"/>
                <w:sz w:val="16"/>
              </w:rPr>
              <w:t xml:space="preserve">? </w:t>
            </w:r>
            <w:r w:rsidR="00733B7D">
              <w:rPr>
                <w:color w:val="526380"/>
                <w:sz w:val="16"/>
              </w:rPr>
              <w:t>[</w:t>
            </w:r>
            <w:r w:rsidR="00444923">
              <w:rPr>
                <w:color w:val="526380"/>
                <w:sz w:val="16"/>
              </w:rPr>
              <w:t>For more details refer to “</w:t>
            </w:r>
            <w:hyperlink r:id="rId5" w:history="1">
              <w:r w:rsidR="00444923" w:rsidRPr="00444923">
                <w:rPr>
                  <w:rStyle w:val="Hyperlink"/>
                  <w:sz w:val="16"/>
                </w:rPr>
                <w:t>Identifying GDEs Under SGMA: Best Practices for using the NC Data</w:t>
              </w:r>
              <w:r w:rsidR="00444923" w:rsidRPr="00444923">
                <w:rPr>
                  <w:rStyle w:val="Hyperlink"/>
                  <w:sz w:val="16"/>
                </w:rPr>
                <w:t>se</w:t>
              </w:r>
              <w:r w:rsidR="00444923" w:rsidRPr="00444923">
                <w:rPr>
                  <w:rStyle w:val="Hyperlink"/>
                  <w:sz w:val="16"/>
                </w:rPr>
                <w:t>t</w:t>
              </w:r>
            </w:hyperlink>
            <w:r w:rsidR="00C30EE7">
              <w:rPr>
                <w:color w:val="526380"/>
                <w:sz w:val="16"/>
              </w:rPr>
              <w:t xml:space="preserve"> and the </w:t>
            </w:r>
            <w:hyperlink r:id="rId6" w:history="1">
              <w:r w:rsidR="00733B7D" w:rsidRPr="00733B7D">
                <w:rPr>
                  <w:rStyle w:val="Hyperlink"/>
                  <w:sz w:val="16"/>
                </w:rPr>
                <w:t>Plant Rooting D</w:t>
              </w:r>
              <w:r w:rsidR="00C30EE7" w:rsidRPr="00733B7D">
                <w:rPr>
                  <w:rStyle w:val="Hyperlink"/>
                  <w:sz w:val="16"/>
                </w:rPr>
                <w:t>epth Database</w:t>
              </w:r>
            </w:hyperlink>
            <w:r w:rsidR="00733B7D">
              <w:rPr>
                <w:color w:val="526380"/>
                <w:sz w:val="16"/>
              </w:rPr>
              <w:t>.]</w:t>
            </w:r>
          </w:p>
        </w:tc>
        <w:tc>
          <w:tcPr>
            <w:tcW w:w="984" w:type="dxa"/>
            <w:tcBorders>
              <w:top w:val="single" w:sz="4" w:space="0" w:color="526380"/>
              <w:bottom w:val="single" w:sz="4" w:space="0" w:color="526380"/>
            </w:tcBorders>
          </w:tcPr>
          <w:p w14:paraId="718824F3" w14:textId="77777777" w:rsidR="0041508B" w:rsidRDefault="0041508B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984" w:type="dxa"/>
            <w:tcBorders>
              <w:top w:val="single" w:sz="4" w:space="0" w:color="526380"/>
              <w:bottom w:val="single" w:sz="4" w:space="0" w:color="526380"/>
            </w:tcBorders>
          </w:tcPr>
          <w:p w14:paraId="0EFE7917" w14:textId="77777777" w:rsidR="0041508B" w:rsidRDefault="0041508B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288" w:type="dxa"/>
            <w:tcBorders>
              <w:top w:val="single" w:sz="4" w:space="0" w:color="526380"/>
              <w:bottom w:val="single" w:sz="4" w:space="0" w:color="526380"/>
            </w:tcBorders>
          </w:tcPr>
          <w:p w14:paraId="53780FBE" w14:textId="77777777" w:rsidR="0041508B" w:rsidRDefault="0041508B">
            <w:pPr>
              <w:pStyle w:val="TableParagraph"/>
              <w:rPr>
                <w:rFonts w:ascii="Times"/>
                <w:sz w:val="16"/>
              </w:rPr>
            </w:pPr>
          </w:p>
        </w:tc>
      </w:tr>
      <w:tr w:rsidR="0041508B" w14:paraId="53C89B89" w14:textId="77777777">
        <w:trPr>
          <w:trHeight w:val="830"/>
        </w:trPr>
        <w:tc>
          <w:tcPr>
            <w:tcW w:w="7625" w:type="dxa"/>
            <w:tcBorders>
              <w:top w:val="single" w:sz="4" w:space="0" w:color="526380"/>
              <w:bottom w:val="single" w:sz="4" w:space="0" w:color="526380"/>
            </w:tcBorders>
          </w:tcPr>
          <w:p w14:paraId="7826A74A" w14:textId="77777777" w:rsidR="0041508B" w:rsidRDefault="0041508B">
            <w:pPr>
              <w:pStyle w:val="TableParagraph"/>
              <w:spacing w:before="11"/>
              <w:rPr>
                <w:sz w:val="25"/>
              </w:rPr>
            </w:pPr>
          </w:p>
          <w:p w14:paraId="7DECCBBF" w14:textId="77777777" w:rsidR="0041508B" w:rsidRDefault="005F508E">
            <w:pPr>
              <w:pStyle w:val="TableParagraph"/>
              <w:ind w:left="120"/>
              <w:rPr>
                <w:sz w:val="16"/>
              </w:rPr>
            </w:pPr>
            <w:r>
              <w:rPr>
                <w:color w:val="526380"/>
                <w:sz w:val="16"/>
              </w:rPr>
              <w:t xml:space="preserve">Is the </w:t>
            </w:r>
            <w:proofErr w:type="spellStart"/>
            <w:r>
              <w:rPr>
                <w:color w:val="526380"/>
                <w:sz w:val="16"/>
              </w:rPr>
              <w:t>iGDE</w:t>
            </w:r>
            <w:proofErr w:type="spellEnd"/>
            <w:r>
              <w:rPr>
                <w:color w:val="526380"/>
                <w:sz w:val="16"/>
              </w:rPr>
              <w:t xml:space="preserve"> located in an area known to discharge groundwater (e.g., springs/seeps)?</w:t>
            </w:r>
          </w:p>
        </w:tc>
        <w:tc>
          <w:tcPr>
            <w:tcW w:w="984" w:type="dxa"/>
            <w:tcBorders>
              <w:top w:val="single" w:sz="4" w:space="0" w:color="526380"/>
              <w:bottom w:val="single" w:sz="4" w:space="0" w:color="526380"/>
            </w:tcBorders>
          </w:tcPr>
          <w:p w14:paraId="005166FC" w14:textId="77777777" w:rsidR="0041508B" w:rsidRDefault="0041508B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984" w:type="dxa"/>
            <w:tcBorders>
              <w:top w:val="single" w:sz="4" w:space="0" w:color="526380"/>
              <w:bottom w:val="single" w:sz="4" w:space="0" w:color="526380"/>
            </w:tcBorders>
          </w:tcPr>
          <w:p w14:paraId="4DE88A1E" w14:textId="77777777" w:rsidR="0041508B" w:rsidRDefault="0041508B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288" w:type="dxa"/>
            <w:tcBorders>
              <w:top w:val="single" w:sz="4" w:space="0" w:color="526380"/>
              <w:bottom w:val="single" w:sz="4" w:space="0" w:color="526380"/>
            </w:tcBorders>
          </w:tcPr>
          <w:p w14:paraId="6D07800E" w14:textId="77777777" w:rsidR="0041508B" w:rsidRDefault="0041508B">
            <w:pPr>
              <w:pStyle w:val="TableParagraph"/>
              <w:rPr>
                <w:rFonts w:ascii="Times"/>
                <w:sz w:val="16"/>
              </w:rPr>
            </w:pPr>
          </w:p>
        </w:tc>
      </w:tr>
      <w:tr w:rsidR="0041508B" w14:paraId="520FDA05" w14:textId="77777777">
        <w:trPr>
          <w:trHeight w:val="1276"/>
        </w:trPr>
        <w:tc>
          <w:tcPr>
            <w:tcW w:w="10881" w:type="dxa"/>
            <w:gridSpan w:val="4"/>
            <w:tcBorders>
              <w:top w:val="single" w:sz="4" w:space="0" w:color="526380"/>
              <w:bottom w:val="nil"/>
            </w:tcBorders>
          </w:tcPr>
          <w:p w14:paraId="5203B9C0" w14:textId="77777777" w:rsidR="0041508B" w:rsidRDefault="0041508B">
            <w:pPr>
              <w:pStyle w:val="TableParagraph"/>
              <w:rPr>
                <w:sz w:val="21"/>
              </w:rPr>
            </w:pPr>
          </w:p>
          <w:p w14:paraId="73F9D290" w14:textId="77777777" w:rsidR="0041508B" w:rsidRDefault="005F508E">
            <w:pPr>
              <w:pStyle w:val="TableParagraph"/>
              <w:spacing w:line="345" w:lineRule="auto"/>
              <w:ind w:left="1764" w:right="1893"/>
              <w:jc w:val="center"/>
              <w:rPr>
                <w:i/>
                <w:sz w:val="16"/>
              </w:rPr>
            </w:pPr>
            <w:r>
              <w:rPr>
                <w:i/>
                <w:color w:val="526380"/>
                <w:sz w:val="16"/>
              </w:rPr>
              <w:t xml:space="preserve">If you answer </w:t>
            </w:r>
            <w:r>
              <w:rPr>
                <w:rFonts w:ascii="Verdana-BoldItalic"/>
                <w:b/>
                <w:i/>
                <w:color w:val="526380"/>
                <w:sz w:val="16"/>
              </w:rPr>
              <w:t xml:space="preserve">Yes </w:t>
            </w:r>
            <w:r>
              <w:rPr>
                <w:i/>
                <w:color w:val="526380"/>
                <w:sz w:val="16"/>
              </w:rPr>
              <w:t xml:space="preserve">to any of the above questions, then you likely have a GDE. Stop here. If you selected </w:t>
            </w:r>
            <w:r>
              <w:rPr>
                <w:rFonts w:ascii="Verdana-BoldItalic"/>
                <w:b/>
                <w:i/>
                <w:color w:val="526380"/>
                <w:sz w:val="16"/>
              </w:rPr>
              <w:t xml:space="preserve">No </w:t>
            </w:r>
            <w:r>
              <w:rPr>
                <w:i/>
                <w:color w:val="526380"/>
                <w:sz w:val="16"/>
              </w:rPr>
              <w:t xml:space="preserve">or </w:t>
            </w:r>
            <w:r>
              <w:rPr>
                <w:b/>
                <w:color w:val="526380"/>
                <w:sz w:val="16"/>
              </w:rPr>
              <w:t xml:space="preserve">Insufficient Data </w:t>
            </w:r>
            <w:r>
              <w:rPr>
                <w:i/>
                <w:color w:val="526380"/>
                <w:sz w:val="16"/>
              </w:rPr>
              <w:t>or cannot confidently answer any of the above questions, then answer the following questions to infer groundwater dependency.</w:t>
            </w:r>
          </w:p>
        </w:tc>
      </w:tr>
      <w:tr w:rsidR="0041508B" w14:paraId="3B8FC4F2" w14:textId="77777777">
        <w:trPr>
          <w:trHeight w:val="440"/>
        </w:trPr>
        <w:tc>
          <w:tcPr>
            <w:tcW w:w="10881" w:type="dxa"/>
            <w:gridSpan w:val="4"/>
            <w:tcBorders>
              <w:top w:val="nil"/>
              <w:bottom w:val="nil"/>
            </w:tcBorders>
            <w:shd w:val="clear" w:color="auto" w:fill="DBE3EC"/>
          </w:tcPr>
          <w:p w14:paraId="452BC776" w14:textId="77777777" w:rsidR="0041508B" w:rsidRDefault="005F508E">
            <w:pPr>
              <w:pStyle w:val="TableParagraph"/>
              <w:spacing w:before="120"/>
              <w:ind w:left="3604"/>
              <w:rPr>
                <w:b/>
                <w:sz w:val="16"/>
              </w:rPr>
            </w:pPr>
            <w:r>
              <w:rPr>
                <w:b/>
                <w:color w:val="526380"/>
                <w:sz w:val="16"/>
              </w:rPr>
              <w:t>RIVERS, STREAMS, AND ESTUARIES</w:t>
            </w:r>
          </w:p>
        </w:tc>
      </w:tr>
      <w:tr w:rsidR="0041508B" w14:paraId="5AF2E67E" w14:textId="77777777">
        <w:trPr>
          <w:trHeight w:val="835"/>
        </w:trPr>
        <w:tc>
          <w:tcPr>
            <w:tcW w:w="7625" w:type="dxa"/>
            <w:tcBorders>
              <w:top w:val="nil"/>
              <w:bottom w:val="single" w:sz="4" w:space="0" w:color="526380"/>
            </w:tcBorders>
          </w:tcPr>
          <w:p w14:paraId="158351E8" w14:textId="77777777" w:rsidR="0041508B" w:rsidRDefault="0041508B">
            <w:pPr>
              <w:pStyle w:val="TableParagraph"/>
              <w:spacing w:before="4"/>
              <w:rPr>
                <w:sz w:val="26"/>
              </w:rPr>
            </w:pPr>
          </w:p>
          <w:p w14:paraId="69E9EA86" w14:textId="77777777" w:rsidR="0041508B" w:rsidRDefault="005F508E">
            <w:pPr>
              <w:pStyle w:val="TableParagraph"/>
              <w:ind w:left="120"/>
              <w:rPr>
                <w:sz w:val="16"/>
              </w:rPr>
            </w:pPr>
            <w:r>
              <w:rPr>
                <w:color w:val="526380"/>
                <w:sz w:val="16"/>
              </w:rPr>
              <w:t xml:space="preserve">Is the </w:t>
            </w:r>
            <w:proofErr w:type="spellStart"/>
            <w:r>
              <w:rPr>
                <w:color w:val="526380"/>
                <w:sz w:val="16"/>
              </w:rPr>
              <w:t>iGDE</w:t>
            </w:r>
            <w:proofErr w:type="spellEnd"/>
            <w:r>
              <w:rPr>
                <w:color w:val="526380"/>
                <w:sz w:val="16"/>
              </w:rPr>
              <w:t xml:space="preserve"> located in a portion of a river or stream that is likely a gaining reach?</w:t>
            </w:r>
          </w:p>
        </w:tc>
        <w:tc>
          <w:tcPr>
            <w:tcW w:w="984" w:type="dxa"/>
            <w:tcBorders>
              <w:top w:val="nil"/>
              <w:bottom w:val="single" w:sz="4" w:space="0" w:color="526380"/>
            </w:tcBorders>
          </w:tcPr>
          <w:p w14:paraId="4DD70E31" w14:textId="77777777" w:rsidR="0041508B" w:rsidRDefault="0041508B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984" w:type="dxa"/>
            <w:tcBorders>
              <w:top w:val="nil"/>
              <w:bottom w:val="single" w:sz="4" w:space="0" w:color="526380"/>
            </w:tcBorders>
          </w:tcPr>
          <w:p w14:paraId="4E483CC6" w14:textId="77777777" w:rsidR="0041508B" w:rsidRDefault="0041508B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288" w:type="dxa"/>
            <w:tcBorders>
              <w:top w:val="nil"/>
              <w:bottom w:val="single" w:sz="4" w:space="0" w:color="526380"/>
            </w:tcBorders>
          </w:tcPr>
          <w:p w14:paraId="44506301" w14:textId="77777777" w:rsidR="0041508B" w:rsidRDefault="0041508B">
            <w:pPr>
              <w:pStyle w:val="TableParagraph"/>
              <w:rPr>
                <w:rFonts w:ascii="Times"/>
                <w:sz w:val="16"/>
              </w:rPr>
            </w:pPr>
          </w:p>
        </w:tc>
      </w:tr>
      <w:tr w:rsidR="0041508B" w14:paraId="1D5809E2" w14:textId="77777777">
        <w:trPr>
          <w:trHeight w:val="830"/>
        </w:trPr>
        <w:tc>
          <w:tcPr>
            <w:tcW w:w="7625" w:type="dxa"/>
            <w:tcBorders>
              <w:top w:val="single" w:sz="4" w:space="0" w:color="526380"/>
              <w:bottom w:val="single" w:sz="4" w:space="0" w:color="526380"/>
            </w:tcBorders>
          </w:tcPr>
          <w:p w14:paraId="33815467" w14:textId="77777777" w:rsidR="0041508B" w:rsidRDefault="0041508B">
            <w:pPr>
              <w:pStyle w:val="TableParagraph"/>
              <w:spacing w:before="8"/>
              <w:rPr>
                <w:sz w:val="17"/>
              </w:rPr>
            </w:pPr>
          </w:p>
          <w:p w14:paraId="038FCB17" w14:textId="77777777" w:rsidR="0041508B" w:rsidRDefault="005F508E">
            <w:pPr>
              <w:pStyle w:val="TableParagraph"/>
              <w:spacing w:line="247" w:lineRule="auto"/>
              <w:ind w:left="120" w:right="605"/>
              <w:rPr>
                <w:sz w:val="16"/>
              </w:rPr>
            </w:pPr>
            <w:r>
              <w:rPr>
                <w:color w:val="526380"/>
                <w:sz w:val="16"/>
              </w:rPr>
              <w:t xml:space="preserve">Are water temperatures around the </w:t>
            </w:r>
            <w:proofErr w:type="spellStart"/>
            <w:r>
              <w:rPr>
                <w:color w:val="526380"/>
                <w:sz w:val="16"/>
              </w:rPr>
              <w:t>iGDE</w:t>
            </w:r>
            <w:proofErr w:type="spellEnd"/>
            <w:r>
              <w:rPr>
                <w:color w:val="526380"/>
                <w:sz w:val="16"/>
              </w:rPr>
              <w:t xml:space="preserve"> relatively constant over time, indicating a potential for gaining conditions?</w:t>
            </w:r>
          </w:p>
        </w:tc>
        <w:tc>
          <w:tcPr>
            <w:tcW w:w="984" w:type="dxa"/>
            <w:tcBorders>
              <w:top w:val="single" w:sz="4" w:space="0" w:color="526380"/>
              <w:bottom w:val="single" w:sz="4" w:space="0" w:color="526380"/>
            </w:tcBorders>
          </w:tcPr>
          <w:p w14:paraId="3E6ED266" w14:textId="77777777" w:rsidR="0041508B" w:rsidRDefault="0041508B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984" w:type="dxa"/>
            <w:tcBorders>
              <w:top w:val="single" w:sz="4" w:space="0" w:color="526380"/>
              <w:bottom w:val="single" w:sz="4" w:space="0" w:color="526380"/>
            </w:tcBorders>
          </w:tcPr>
          <w:p w14:paraId="3C8A70DE" w14:textId="77777777" w:rsidR="0041508B" w:rsidRDefault="0041508B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288" w:type="dxa"/>
            <w:tcBorders>
              <w:top w:val="single" w:sz="4" w:space="0" w:color="526380"/>
              <w:bottom w:val="single" w:sz="4" w:space="0" w:color="526380"/>
            </w:tcBorders>
          </w:tcPr>
          <w:p w14:paraId="2618B803" w14:textId="77777777" w:rsidR="0041508B" w:rsidRDefault="0041508B">
            <w:pPr>
              <w:pStyle w:val="TableParagraph"/>
              <w:rPr>
                <w:rFonts w:ascii="Times"/>
                <w:sz w:val="16"/>
              </w:rPr>
            </w:pPr>
          </w:p>
        </w:tc>
      </w:tr>
      <w:tr w:rsidR="0041508B" w14:paraId="6ED30BBA" w14:textId="77777777">
        <w:trPr>
          <w:trHeight w:val="830"/>
        </w:trPr>
        <w:tc>
          <w:tcPr>
            <w:tcW w:w="7625" w:type="dxa"/>
            <w:tcBorders>
              <w:top w:val="single" w:sz="4" w:space="0" w:color="526380"/>
              <w:bottom w:val="single" w:sz="4" w:space="0" w:color="526380"/>
            </w:tcBorders>
          </w:tcPr>
          <w:p w14:paraId="557FDED2" w14:textId="77777777" w:rsidR="0041508B" w:rsidRDefault="0041508B">
            <w:pPr>
              <w:pStyle w:val="TableParagraph"/>
              <w:spacing w:before="8"/>
              <w:rPr>
                <w:sz w:val="17"/>
              </w:rPr>
            </w:pPr>
          </w:p>
          <w:p w14:paraId="2593EF37" w14:textId="77777777" w:rsidR="0041508B" w:rsidRDefault="005F508E">
            <w:pPr>
              <w:pStyle w:val="TableParagraph"/>
              <w:spacing w:line="247" w:lineRule="auto"/>
              <w:ind w:left="120" w:right="605"/>
              <w:rPr>
                <w:sz w:val="16"/>
              </w:rPr>
            </w:pPr>
            <w:r>
              <w:rPr>
                <w:color w:val="526380"/>
                <w:sz w:val="16"/>
              </w:rPr>
              <w:t xml:space="preserve">Are there stable/permanent natural flows detected by stream gauges near the </w:t>
            </w:r>
            <w:proofErr w:type="spellStart"/>
            <w:r>
              <w:rPr>
                <w:color w:val="526380"/>
                <w:sz w:val="16"/>
              </w:rPr>
              <w:t>iGDE</w:t>
            </w:r>
            <w:proofErr w:type="spellEnd"/>
            <w:r>
              <w:rPr>
                <w:color w:val="526380"/>
                <w:sz w:val="16"/>
              </w:rPr>
              <w:t>, indicating a potential for gaining conditions?</w:t>
            </w:r>
          </w:p>
        </w:tc>
        <w:tc>
          <w:tcPr>
            <w:tcW w:w="984" w:type="dxa"/>
            <w:tcBorders>
              <w:top w:val="single" w:sz="4" w:space="0" w:color="526380"/>
              <w:bottom w:val="single" w:sz="4" w:space="0" w:color="526380"/>
            </w:tcBorders>
          </w:tcPr>
          <w:p w14:paraId="374CCB0D" w14:textId="77777777" w:rsidR="0041508B" w:rsidRDefault="0041508B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984" w:type="dxa"/>
            <w:tcBorders>
              <w:top w:val="single" w:sz="4" w:space="0" w:color="526380"/>
              <w:bottom w:val="single" w:sz="4" w:space="0" w:color="526380"/>
            </w:tcBorders>
          </w:tcPr>
          <w:p w14:paraId="181682CC" w14:textId="77777777" w:rsidR="0041508B" w:rsidRDefault="0041508B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288" w:type="dxa"/>
            <w:tcBorders>
              <w:top w:val="single" w:sz="4" w:space="0" w:color="526380"/>
              <w:bottom w:val="single" w:sz="4" w:space="0" w:color="526380"/>
            </w:tcBorders>
          </w:tcPr>
          <w:p w14:paraId="32A4941E" w14:textId="77777777" w:rsidR="0041508B" w:rsidRDefault="0041508B">
            <w:pPr>
              <w:pStyle w:val="TableParagraph"/>
              <w:rPr>
                <w:rFonts w:ascii="Times"/>
                <w:sz w:val="16"/>
              </w:rPr>
            </w:pPr>
          </w:p>
        </w:tc>
      </w:tr>
      <w:tr w:rsidR="0041508B" w14:paraId="7335DB02" w14:textId="77777777">
        <w:trPr>
          <w:trHeight w:val="829"/>
        </w:trPr>
        <w:tc>
          <w:tcPr>
            <w:tcW w:w="7625" w:type="dxa"/>
            <w:tcBorders>
              <w:top w:val="single" w:sz="4" w:space="0" w:color="526380"/>
              <w:bottom w:val="single" w:sz="4" w:space="0" w:color="526380"/>
            </w:tcBorders>
          </w:tcPr>
          <w:p w14:paraId="3175CDB1" w14:textId="77777777" w:rsidR="0041508B" w:rsidRDefault="0041508B">
            <w:pPr>
              <w:pStyle w:val="TableParagraph"/>
              <w:spacing w:before="11"/>
              <w:rPr>
                <w:sz w:val="25"/>
              </w:rPr>
            </w:pPr>
          </w:p>
          <w:p w14:paraId="0F60C12B" w14:textId="77777777" w:rsidR="0041508B" w:rsidRDefault="005F508E">
            <w:pPr>
              <w:pStyle w:val="TableParagraph"/>
              <w:ind w:left="120"/>
              <w:rPr>
                <w:sz w:val="16"/>
              </w:rPr>
            </w:pPr>
            <w:r>
              <w:rPr>
                <w:color w:val="526380"/>
                <w:sz w:val="16"/>
              </w:rPr>
              <w:t xml:space="preserve">Is there water or flows around the </w:t>
            </w:r>
            <w:proofErr w:type="spellStart"/>
            <w:r>
              <w:rPr>
                <w:color w:val="526380"/>
                <w:sz w:val="16"/>
              </w:rPr>
              <w:t>iGDE</w:t>
            </w:r>
            <w:proofErr w:type="spellEnd"/>
            <w:r>
              <w:rPr>
                <w:color w:val="526380"/>
                <w:sz w:val="16"/>
              </w:rPr>
              <w:t xml:space="preserve"> during summer months?</w:t>
            </w:r>
          </w:p>
        </w:tc>
        <w:tc>
          <w:tcPr>
            <w:tcW w:w="984" w:type="dxa"/>
            <w:tcBorders>
              <w:top w:val="single" w:sz="4" w:space="0" w:color="526380"/>
              <w:bottom w:val="single" w:sz="4" w:space="0" w:color="526380"/>
            </w:tcBorders>
          </w:tcPr>
          <w:p w14:paraId="0DDF3523" w14:textId="77777777" w:rsidR="0041508B" w:rsidRDefault="0041508B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984" w:type="dxa"/>
            <w:tcBorders>
              <w:top w:val="single" w:sz="4" w:space="0" w:color="526380"/>
              <w:bottom w:val="single" w:sz="4" w:space="0" w:color="526380"/>
            </w:tcBorders>
          </w:tcPr>
          <w:p w14:paraId="47064121" w14:textId="77777777" w:rsidR="0041508B" w:rsidRDefault="0041508B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288" w:type="dxa"/>
            <w:tcBorders>
              <w:top w:val="single" w:sz="4" w:space="0" w:color="526380"/>
              <w:bottom w:val="single" w:sz="4" w:space="0" w:color="526380"/>
            </w:tcBorders>
          </w:tcPr>
          <w:p w14:paraId="55FD586B" w14:textId="77777777" w:rsidR="0041508B" w:rsidRDefault="0041508B">
            <w:pPr>
              <w:pStyle w:val="TableParagraph"/>
              <w:rPr>
                <w:rFonts w:ascii="Times"/>
                <w:sz w:val="16"/>
              </w:rPr>
            </w:pPr>
          </w:p>
        </w:tc>
      </w:tr>
      <w:tr w:rsidR="0041508B" w14:paraId="56AA8DE3" w14:textId="77777777">
        <w:trPr>
          <w:trHeight w:val="830"/>
        </w:trPr>
        <w:tc>
          <w:tcPr>
            <w:tcW w:w="7625" w:type="dxa"/>
            <w:tcBorders>
              <w:top w:val="single" w:sz="4" w:space="0" w:color="526380"/>
              <w:bottom w:val="single" w:sz="4" w:space="0" w:color="526380"/>
            </w:tcBorders>
          </w:tcPr>
          <w:p w14:paraId="741FC945" w14:textId="77777777" w:rsidR="0041508B" w:rsidRDefault="0041508B">
            <w:pPr>
              <w:pStyle w:val="TableParagraph"/>
              <w:spacing w:before="8"/>
              <w:rPr>
                <w:sz w:val="17"/>
              </w:rPr>
            </w:pPr>
          </w:p>
          <w:p w14:paraId="02794B7D" w14:textId="77777777" w:rsidR="0041508B" w:rsidRDefault="005F508E">
            <w:pPr>
              <w:pStyle w:val="TableParagraph"/>
              <w:spacing w:line="247" w:lineRule="auto"/>
              <w:ind w:left="120" w:right="605"/>
              <w:rPr>
                <w:sz w:val="16"/>
              </w:rPr>
            </w:pPr>
            <w:r>
              <w:rPr>
                <w:color w:val="526380"/>
                <w:sz w:val="16"/>
              </w:rPr>
              <w:t xml:space="preserve">For </w:t>
            </w:r>
            <w:proofErr w:type="spellStart"/>
            <w:r>
              <w:rPr>
                <w:color w:val="526380"/>
                <w:sz w:val="16"/>
              </w:rPr>
              <w:t>iGDEs</w:t>
            </w:r>
            <w:proofErr w:type="spellEnd"/>
            <w:r>
              <w:rPr>
                <w:color w:val="526380"/>
                <w:sz w:val="16"/>
              </w:rPr>
              <w:t xml:space="preserve"> near estuaries, does the salinity drop below that of seawater in the absence of surface water inputs (e.g., surface runoff or stormwater)?</w:t>
            </w:r>
          </w:p>
        </w:tc>
        <w:tc>
          <w:tcPr>
            <w:tcW w:w="984" w:type="dxa"/>
            <w:tcBorders>
              <w:top w:val="single" w:sz="4" w:space="0" w:color="526380"/>
              <w:bottom w:val="single" w:sz="4" w:space="0" w:color="526380"/>
            </w:tcBorders>
          </w:tcPr>
          <w:p w14:paraId="0251B1C9" w14:textId="77777777" w:rsidR="0041508B" w:rsidRDefault="0041508B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984" w:type="dxa"/>
            <w:tcBorders>
              <w:top w:val="single" w:sz="4" w:space="0" w:color="526380"/>
              <w:bottom w:val="single" w:sz="4" w:space="0" w:color="526380"/>
            </w:tcBorders>
          </w:tcPr>
          <w:p w14:paraId="131E286B" w14:textId="77777777" w:rsidR="0041508B" w:rsidRDefault="0041508B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288" w:type="dxa"/>
            <w:tcBorders>
              <w:top w:val="single" w:sz="4" w:space="0" w:color="526380"/>
              <w:bottom w:val="single" w:sz="4" w:space="0" w:color="526380"/>
            </w:tcBorders>
          </w:tcPr>
          <w:p w14:paraId="0701446C" w14:textId="77777777" w:rsidR="0041508B" w:rsidRDefault="0041508B">
            <w:pPr>
              <w:pStyle w:val="TableParagraph"/>
              <w:rPr>
                <w:rFonts w:ascii="Times"/>
                <w:sz w:val="16"/>
              </w:rPr>
            </w:pPr>
          </w:p>
        </w:tc>
      </w:tr>
      <w:tr w:rsidR="0041508B" w14:paraId="330A07FE" w14:textId="77777777">
        <w:trPr>
          <w:trHeight w:val="830"/>
        </w:trPr>
        <w:tc>
          <w:tcPr>
            <w:tcW w:w="7625" w:type="dxa"/>
            <w:tcBorders>
              <w:top w:val="single" w:sz="4" w:space="0" w:color="526380"/>
              <w:bottom w:val="single" w:sz="4" w:space="0" w:color="526380"/>
            </w:tcBorders>
          </w:tcPr>
          <w:p w14:paraId="68121D04" w14:textId="77777777" w:rsidR="0041508B" w:rsidRDefault="0041508B">
            <w:pPr>
              <w:pStyle w:val="TableParagraph"/>
              <w:spacing w:before="11"/>
              <w:rPr>
                <w:sz w:val="25"/>
              </w:rPr>
            </w:pPr>
          </w:p>
          <w:p w14:paraId="19F00B21" w14:textId="77777777" w:rsidR="0041508B" w:rsidRDefault="005F508E">
            <w:pPr>
              <w:pStyle w:val="TableParagraph"/>
              <w:ind w:left="120"/>
              <w:rPr>
                <w:sz w:val="16"/>
              </w:rPr>
            </w:pPr>
            <w:r>
              <w:rPr>
                <w:color w:val="526380"/>
                <w:sz w:val="16"/>
              </w:rPr>
              <w:t xml:space="preserve">Are the isohaline contour lines of the saline wedge relatively constant under an </w:t>
            </w:r>
            <w:proofErr w:type="spellStart"/>
            <w:r>
              <w:rPr>
                <w:color w:val="526380"/>
                <w:sz w:val="16"/>
              </w:rPr>
              <w:t>iGDE</w:t>
            </w:r>
            <w:proofErr w:type="spellEnd"/>
            <w:r>
              <w:rPr>
                <w:color w:val="526380"/>
                <w:sz w:val="16"/>
              </w:rPr>
              <w:t>?</w:t>
            </w:r>
          </w:p>
        </w:tc>
        <w:tc>
          <w:tcPr>
            <w:tcW w:w="984" w:type="dxa"/>
            <w:tcBorders>
              <w:top w:val="single" w:sz="4" w:space="0" w:color="526380"/>
              <w:bottom w:val="single" w:sz="4" w:space="0" w:color="526380"/>
            </w:tcBorders>
          </w:tcPr>
          <w:p w14:paraId="28E7C150" w14:textId="77777777" w:rsidR="0041508B" w:rsidRDefault="0041508B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984" w:type="dxa"/>
            <w:tcBorders>
              <w:top w:val="single" w:sz="4" w:space="0" w:color="526380"/>
              <w:bottom w:val="single" w:sz="4" w:space="0" w:color="526380"/>
            </w:tcBorders>
          </w:tcPr>
          <w:p w14:paraId="5DEFE91C" w14:textId="77777777" w:rsidR="0041508B" w:rsidRDefault="0041508B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288" w:type="dxa"/>
            <w:tcBorders>
              <w:top w:val="single" w:sz="4" w:space="0" w:color="526380"/>
              <w:bottom w:val="single" w:sz="4" w:space="0" w:color="526380"/>
            </w:tcBorders>
          </w:tcPr>
          <w:p w14:paraId="57CEC936" w14:textId="77777777" w:rsidR="0041508B" w:rsidRDefault="0041508B">
            <w:pPr>
              <w:pStyle w:val="TableParagraph"/>
              <w:rPr>
                <w:rFonts w:ascii="Times"/>
                <w:sz w:val="16"/>
              </w:rPr>
            </w:pPr>
          </w:p>
        </w:tc>
      </w:tr>
      <w:tr w:rsidR="0041508B" w14:paraId="3A433A27" w14:textId="77777777">
        <w:trPr>
          <w:trHeight w:val="434"/>
        </w:trPr>
        <w:tc>
          <w:tcPr>
            <w:tcW w:w="10881" w:type="dxa"/>
            <w:gridSpan w:val="4"/>
            <w:tcBorders>
              <w:top w:val="single" w:sz="4" w:space="0" w:color="526380"/>
              <w:bottom w:val="nil"/>
            </w:tcBorders>
            <w:shd w:val="clear" w:color="auto" w:fill="DBE3EC"/>
          </w:tcPr>
          <w:p w14:paraId="22E159EA" w14:textId="77777777" w:rsidR="0041508B" w:rsidRDefault="005F508E">
            <w:pPr>
              <w:pStyle w:val="TableParagraph"/>
              <w:spacing w:before="115"/>
              <w:ind w:left="1763" w:right="1893"/>
              <w:jc w:val="center"/>
              <w:rPr>
                <w:b/>
                <w:sz w:val="16"/>
              </w:rPr>
            </w:pPr>
            <w:r>
              <w:rPr>
                <w:b/>
                <w:color w:val="526380"/>
                <w:sz w:val="16"/>
              </w:rPr>
              <w:t>WETLANDS</w:t>
            </w:r>
          </w:p>
        </w:tc>
      </w:tr>
      <w:tr w:rsidR="0041508B" w14:paraId="0DD888B4" w14:textId="77777777">
        <w:trPr>
          <w:trHeight w:val="835"/>
        </w:trPr>
        <w:tc>
          <w:tcPr>
            <w:tcW w:w="7625" w:type="dxa"/>
            <w:tcBorders>
              <w:top w:val="nil"/>
              <w:bottom w:val="single" w:sz="4" w:space="0" w:color="526380"/>
            </w:tcBorders>
          </w:tcPr>
          <w:p w14:paraId="401AC355" w14:textId="77777777" w:rsidR="0041508B" w:rsidRDefault="0041508B">
            <w:pPr>
              <w:pStyle w:val="TableParagraph"/>
              <w:spacing w:before="1"/>
              <w:rPr>
                <w:sz w:val="18"/>
              </w:rPr>
            </w:pPr>
          </w:p>
          <w:p w14:paraId="5DC47390" w14:textId="77777777" w:rsidR="0041508B" w:rsidRDefault="005F508E">
            <w:pPr>
              <w:pStyle w:val="TableParagraph"/>
              <w:spacing w:line="247" w:lineRule="auto"/>
              <w:ind w:left="120"/>
              <w:rPr>
                <w:sz w:val="16"/>
              </w:rPr>
            </w:pPr>
            <w:r>
              <w:rPr>
                <w:color w:val="526380"/>
                <w:sz w:val="16"/>
              </w:rPr>
              <w:t xml:space="preserve">Is the level of water around the </w:t>
            </w:r>
            <w:proofErr w:type="spellStart"/>
            <w:r>
              <w:rPr>
                <w:color w:val="526380"/>
                <w:sz w:val="16"/>
              </w:rPr>
              <w:t>iGDE</w:t>
            </w:r>
            <w:proofErr w:type="spellEnd"/>
            <w:r>
              <w:rPr>
                <w:color w:val="526380"/>
                <w:sz w:val="16"/>
              </w:rPr>
              <w:t xml:space="preserve"> maintained during extended dry periods without surface water inflow or management?</w:t>
            </w:r>
          </w:p>
        </w:tc>
        <w:tc>
          <w:tcPr>
            <w:tcW w:w="984" w:type="dxa"/>
            <w:tcBorders>
              <w:top w:val="nil"/>
              <w:bottom w:val="single" w:sz="4" w:space="0" w:color="526380"/>
            </w:tcBorders>
          </w:tcPr>
          <w:p w14:paraId="5492336D" w14:textId="77777777" w:rsidR="0041508B" w:rsidRDefault="0041508B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984" w:type="dxa"/>
            <w:tcBorders>
              <w:top w:val="nil"/>
              <w:bottom w:val="single" w:sz="4" w:space="0" w:color="526380"/>
            </w:tcBorders>
          </w:tcPr>
          <w:p w14:paraId="07CBCDD1" w14:textId="77777777" w:rsidR="0041508B" w:rsidRDefault="0041508B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288" w:type="dxa"/>
            <w:tcBorders>
              <w:top w:val="nil"/>
              <w:bottom w:val="single" w:sz="4" w:space="0" w:color="526380"/>
            </w:tcBorders>
          </w:tcPr>
          <w:p w14:paraId="30A39003" w14:textId="77777777" w:rsidR="0041508B" w:rsidRDefault="0041508B">
            <w:pPr>
              <w:pStyle w:val="TableParagraph"/>
              <w:rPr>
                <w:rFonts w:ascii="Times"/>
                <w:sz w:val="16"/>
              </w:rPr>
            </w:pPr>
          </w:p>
        </w:tc>
      </w:tr>
    </w:tbl>
    <w:p w14:paraId="47010B0D" w14:textId="77777777" w:rsidR="0041508B" w:rsidRDefault="0041508B">
      <w:pPr>
        <w:rPr>
          <w:rFonts w:ascii="Times"/>
          <w:sz w:val="16"/>
        </w:rPr>
        <w:sectPr w:rsidR="0041508B">
          <w:type w:val="continuous"/>
          <w:pgSz w:w="12240" w:h="15840"/>
          <w:pgMar w:top="740" w:right="560" w:bottom="280" w:left="560" w:header="720" w:footer="720" w:gutter="0"/>
          <w:cols w:space="720"/>
        </w:sectPr>
      </w:pPr>
    </w:p>
    <w:p w14:paraId="0E11CB44" w14:textId="77777777" w:rsidR="0041508B" w:rsidRDefault="005F508E">
      <w:pPr>
        <w:ind w:left="8343"/>
        <w:rPr>
          <w:sz w:val="20"/>
        </w:rPr>
      </w:pPr>
      <w:r w:rsidRPr="00AD3364">
        <w:rPr>
          <w:rFonts w:ascii="Times"/>
          <w:noProof/>
          <w:sz w:val="17"/>
        </w:rPr>
        <w:lastRenderedPageBreak/>
        <w:drawing>
          <wp:anchor distT="0" distB="0" distL="114300" distR="114300" simplePos="0" relativeHeight="251663360" behindDoc="1" locked="0" layoutInCell="1" allowOverlap="1" wp14:anchorId="2B4892CA" wp14:editId="1A342148">
            <wp:simplePos x="0" y="0"/>
            <wp:positionH relativeFrom="margin">
              <wp:posOffset>5253798</wp:posOffset>
            </wp:positionH>
            <wp:positionV relativeFrom="margin">
              <wp:posOffset>-292735</wp:posOffset>
            </wp:positionV>
            <wp:extent cx="1711325" cy="4984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NCLogoPrimary_CMYK.ep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AFA580" w14:textId="77777777" w:rsidR="0041508B" w:rsidRDefault="0041508B">
      <w:pPr>
        <w:rPr>
          <w:sz w:val="20"/>
        </w:rPr>
      </w:pPr>
    </w:p>
    <w:p w14:paraId="7C6D095F" w14:textId="77777777" w:rsidR="0041508B" w:rsidRDefault="0041508B">
      <w:pPr>
        <w:spacing w:before="10"/>
        <w:rPr>
          <w:sz w:val="11"/>
        </w:rPr>
      </w:pPr>
    </w:p>
    <w:tbl>
      <w:tblPr>
        <w:tblW w:w="0" w:type="auto"/>
        <w:tblInd w:w="119" w:type="dxa"/>
        <w:tblBorders>
          <w:top w:val="single" w:sz="2" w:space="0" w:color="526380"/>
          <w:left w:val="single" w:sz="2" w:space="0" w:color="526380"/>
          <w:bottom w:val="single" w:sz="2" w:space="0" w:color="526380"/>
          <w:right w:val="single" w:sz="2" w:space="0" w:color="526380"/>
          <w:insideH w:val="single" w:sz="2" w:space="0" w:color="526380"/>
          <w:insideV w:val="single" w:sz="2" w:space="0" w:color="5263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5"/>
        <w:gridCol w:w="984"/>
        <w:gridCol w:w="984"/>
        <w:gridCol w:w="1288"/>
      </w:tblGrid>
      <w:tr w:rsidR="0041508B" w14:paraId="2F2E6A0D" w14:textId="77777777">
        <w:trPr>
          <w:trHeight w:val="840"/>
        </w:trPr>
        <w:tc>
          <w:tcPr>
            <w:tcW w:w="7625" w:type="dxa"/>
            <w:tcBorders>
              <w:top w:val="nil"/>
              <w:left w:val="nil"/>
              <w:bottom w:val="nil"/>
              <w:right w:val="nil"/>
            </w:tcBorders>
            <w:shd w:val="clear" w:color="auto" w:fill="526380"/>
          </w:tcPr>
          <w:p w14:paraId="7E0D7499" w14:textId="77777777" w:rsidR="0041508B" w:rsidRDefault="0041508B">
            <w:pPr>
              <w:pStyle w:val="TableParagraph"/>
              <w:spacing w:before="1"/>
              <w:rPr>
                <w:sz w:val="18"/>
              </w:rPr>
            </w:pPr>
          </w:p>
          <w:p w14:paraId="653F11C8" w14:textId="77777777" w:rsidR="0041508B" w:rsidRDefault="005F508E">
            <w:pPr>
              <w:pStyle w:val="TableParagraph"/>
              <w:spacing w:line="247" w:lineRule="auto"/>
              <w:ind w:left="122" w:right="291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 xml:space="preserve">Use the following questions to assess whether </w:t>
            </w:r>
            <w:proofErr w:type="spellStart"/>
            <w:r>
              <w:rPr>
                <w:b/>
                <w:color w:val="FFFFFF"/>
                <w:sz w:val="16"/>
              </w:rPr>
              <w:t>iGDE</w:t>
            </w:r>
            <w:proofErr w:type="spellEnd"/>
            <w:r>
              <w:rPr>
                <w:b/>
                <w:color w:val="FFFFFF"/>
                <w:sz w:val="16"/>
              </w:rPr>
              <w:t xml:space="preserve"> polygons are connected to groundwater.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526380"/>
          </w:tcPr>
          <w:p w14:paraId="3F9A1DC4" w14:textId="77777777" w:rsidR="0041508B" w:rsidRDefault="0041508B">
            <w:pPr>
              <w:pStyle w:val="TableParagraph"/>
              <w:spacing w:before="4"/>
              <w:rPr>
                <w:sz w:val="26"/>
              </w:rPr>
            </w:pPr>
          </w:p>
          <w:p w14:paraId="1674C890" w14:textId="77777777" w:rsidR="0041508B" w:rsidRDefault="005F508E">
            <w:pPr>
              <w:pStyle w:val="TableParagraph"/>
              <w:ind w:left="314" w:right="31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Yes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526380"/>
          </w:tcPr>
          <w:p w14:paraId="193F066B" w14:textId="77777777" w:rsidR="0041508B" w:rsidRDefault="0041508B">
            <w:pPr>
              <w:pStyle w:val="TableParagraph"/>
              <w:spacing w:before="4"/>
              <w:rPr>
                <w:sz w:val="26"/>
              </w:rPr>
            </w:pPr>
          </w:p>
          <w:p w14:paraId="21E60300" w14:textId="77777777" w:rsidR="0041508B" w:rsidRDefault="005F508E">
            <w:pPr>
              <w:pStyle w:val="TableParagraph"/>
              <w:ind w:left="314" w:right="308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No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526380"/>
          </w:tcPr>
          <w:p w14:paraId="100DDF75" w14:textId="77777777" w:rsidR="0041508B" w:rsidRDefault="0041508B">
            <w:pPr>
              <w:pStyle w:val="TableParagraph"/>
              <w:spacing w:before="1"/>
              <w:rPr>
                <w:sz w:val="18"/>
              </w:rPr>
            </w:pPr>
          </w:p>
          <w:p w14:paraId="7F4257C7" w14:textId="77777777" w:rsidR="0041508B" w:rsidRDefault="005F508E">
            <w:pPr>
              <w:pStyle w:val="TableParagraph"/>
              <w:spacing w:line="247" w:lineRule="auto"/>
              <w:ind w:left="432" w:right="110" w:hanging="31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Insufficient Data</w:t>
            </w:r>
          </w:p>
        </w:tc>
      </w:tr>
      <w:tr w:rsidR="0041508B" w14:paraId="41F9A586" w14:textId="77777777">
        <w:trPr>
          <w:trHeight w:val="835"/>
        </w:trPr>
        <w:tc>
          <w:tcPr>
            <w:tcW w:w="7625" w:type="dxa"/>
            <w:tcBorders>
              <w:top w:val="nil"/>
              <w:bottom w:val="nil"/>
            </w:tcBorders>
          </w:tcPr>
          <w:p w14:paraId="22A738D6" w14:textId="77777777" w:rsidR="0041508B" w:rsidRDefault="0041508B">
            <w:pPr>
              <w:pStyle w:val="TableParagraph"/>
              <w:spacing w:before="8"/>
              <w:rPr>
                <w:sz w:val="17"/>
              </w:rPr>
            </w:pPr>
          </w:p>
          <w:p w14:paraId="043C217E" w14:textId="77777777" w:rsidR="0041508B" w:rsidRDefault="005F508E">
            <w:pPr>
              <w:pStyle w:val="TableParagraph"/>
              <w:spacing w:line="247" w:lineRule="auto"/>
              <w:ind w:left="120" w:right="605"/>
              <w:rPr>
                <w:sz w:val="16"/>
              </w:rPr>
            </w:pPr>
            <w:r>
              <w:rPr>
                <w:color w:val="526380"/>
                <w:sz w:val="16"/>
              </w:rPr>
              <w:t xml:space="preserve">Is the location of the </w:t>
            </w:r>
            <w:proofErr w:type="spellStart"/>
            <w:r>
              <w:rPr>
                <w:color w:val="526380"/>
                <w:sz w:val="16"/>
              </w:rPr>
              <w:t>iGDE</w:t>
            </w:r>
            <w:proofErr w:type="spellEnd"/>
            <w:r>
              <w:rPr>
                <w:color w:val="526380"/>
                <w:sz w:val="16"/>
              </w:rPr>
              <w:t xml:space="preserve"> consistently associated with known areas of groundwater discharge (e.g., springs or seeps) in terrestrial and/or coastal environments?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14:paraId="11DD97A6" w14:textId="77777777" w:rsidR="0041508B" w:rsidRDefault="0041508B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14:paraId="7D0F699B" w14:textId="77777777" w:rsidR="0041508B" w:rsidRDefault="0041508B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53536940" w14:textId="77777777" w:rsidR="0041508B" w:rsidRDefault="0041508B">
            <w:pPr>
              <w:pStyle w:val="TableParagraph"/>
              <w:rPr>
                <w:rFonts w:ascii="Times"/>
                <w:sz w:val="16"/>
              </w:rPr>
            </w:pPr>
          </w:p>
        </w:tc>
      </w:tr>
      <w:tr w:rsidR="0041508B" w14:paraId="116C956A" w14:textId="77777777">
        <w:trPr>
          <w:trHeight w:val="440"/>
        </w:trPr>
        <w:tc>
          <w:tcPr>
            <w:tcW w:w="10881" w:type="dxa"/>
            <w:gridSpan w:val="4"/>
            <w:tcBorders>
              <w:top w:val="nil"/>
              <w:bottom w:val="nil"/>
            </w:tcBorders>
            <w:shd w:val="clear" w:color="auto" w:fill="DBE3EC"/>
          </w:tcPr>
          <w:p w14:paraId="214FE763" w14:textId="77777777" w:rsidR="0041508B" w:rsidRDefault="005F508E">
            <w:pPr>
              <w:pStyle w:val="TableParagraph"/>
              <w:spacing w:before="120"/>
              <w:ind w:left="1763" w:right="1893"/>
              <w:jc w:val="center"/>
              <w:rPr>
                <w:b/>
                <w:sz w:val="16"/>
              </w:rPr>
            </w:pPr>
            <w:r>
              <w:rPr>
                <w:b/>
                <w:color w:val="526380"/>
                <w:sz w:val="16"/>
              </w:rPr>
              <w:t>TERRESTRIAL VEGETATION</w:t>
            </w:r>
          </w:p>
        </w:tc>
      </w:tr>
      <w:tr w:rsidR="0041508B" w14:paraId="14657B3F" w14:textId="77777777">
        <w:trPr>
          <w:trHeight w:val="835"/>
        </w:trPr>
        <w:tc>
          <w:tcPr>
            <w:tcW w:w="7625" w:type="dxa"/>
            <w:tcBorders>
              <w:top w:val="nil"/>
              <w:bottom w:val="single" w:sz="4" w:space="0" w:color="526380"/>
            </w:tcBorders>
          </w:tcPr>
          <w:p w14:paraId="0DACABD3" w14:textId="77777777" w:rsidR="0041508B" w:rsidRDefault="0041508B">
            <w:pPr>
              <w:pStyle w:val="TableParagraph"/>
              <w:spacing w:before="1"/>
              <w:rPr>
                <w:sz w:val="18"/>
              </w:rPr>
            </w:pPr>
          </w:p>
          <w:p w14:paraId="3448667D" w14:textId="77777777" w:rsidR="0041508B" w:rsidRDefault="005F508E">
            <w:pPr>
              <w:pStyle w:val="TableParagraph"/>
              <w:spacing w:line="247" w:lineRule="auto"/>
              <w:ind w:left="120" w:right="374"/>
              <w:rPr>
                <w:sz w:val="16"/>
              </w:rPr>
            </w:pPr>
            <w:r>
              <w:rPr>
                <w:color w:val="526380"/>
                <w:sz w:val="16"/>
              </w:rPr>
              <w:t xml:space="preserve">Does vegetation in the </w:t>
            </w:r>
            <w:proofErr w:type="spellStart"/>
            <w:r>
              <w:rPr>
                <w:color w:val="526380"/>
                <w:sz w:val="16"/>
              </w:rPr>
              <w:t>iGDE</w:t>
            </w:r>
            <w:proofErr w:type="spellEnd"/>
            <w:r>
              <w:rPr>
                <w:color w:val="526380"/>
                <w:sz w:val="16"/>
              </w:rPr>
              <w:t xml:space="preserve"> remain green and physiologically active during extended dry periods of the year?</w:t>
            </w:r>
          </w:p>
        </w:tc>
        <w:tc>
          <w:tcPr>
            <w:tcW w:w="984" w:type="dxa"/>
            <w:tcBorders>
              <w:top w:val="nil"/>
              <w:bottom w:val="single" w:sz="4" w:space="0" w:color="526380"/>
            </w:tcBorders>
          </w:tcPr>
          <w:p w14:paraId="5890A306" w14:textId="77777777" w:rsidR="0041508B" w:rsidRDefault="0041508B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984" w:type="dxa"/>
            <w:tcBorders>
              <w:top w:val="nil"/>
              <w:bottom w:val="single" w:sz="4" w:space="0" w:color="526380"/>
            </w:tcBorders>
          </w:tcPr>
          <w:p w14:paraId="3FCB004F" w14:textId="77777777" w:rsidR="0041508B" w:rsidRDefault="0041508B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288" w:type="dxa"/>
            <w:tcBorders>
              <w:top w:val="nil"/>
              <w:bottom w:val="single" w:sz="4" w:space="0" w:color="526380"/>
            </w:tcBorders>
          </w:tcPr>
          <w:p w14:paraId="69D7BC73" w14:textId="77777777" w:rsidR="0041508B" w:rsidRDefault="0041508B">
            <w:pPr>
              <w:pStyle w:val="TableParagraph"/>
              <w:rPr>
                <w:rFonts w:ascii="Times"/>
                <w:sz w:val="16"/>
              </w:rPr>
            </w:pPr>
          </w:p>
        </w:tc>
      </w:tr>
      <w:tr w:rsidR="0041508B" w14:paraId="72657947" w14:textId="77777777">
        <w:trPr>
          <w:trHeight w:val="835"/>
        </w:trPr>
        <w:tc>
          <w:tcPr>
            <w:tcW w:w="7625" w:type="dxa"/>
            <w:tcBorders>
              <w:top w:val="single" w:sz="4" w:space="0" w:color="526380"/>
              <w:bottom w:val="nil"/>
            </w:tcBorders>
          </w:tcPr>
          <w:p w14:paraId="1435CFD8" w14:textId="77777777" w:rsidR="0041508B" w:rsidRDefault="0041508B">
            <w:pPr>
              <w:pStyle w:val="TableParagraph"/>
              <w:spacing w:before="8"/>
              <w:rPr>
                <w:sz w:val="17"/>
              </w:rPr>
            </w:pPr>
          </w:p>
          <w:p w14:paraId="6F734E88" w14:textId="77777777" w:rsidR="0041508B" w:rsidRDefault="005F508E">
            <w:pPr>
              <w:pStyle w:val="TableParagraph"/>
              <w:spacing w:line="247" w:lineRule="auto"/>
              <w:ind w:left="120" w:right="605"/>
              <w:rPr>
                <w:sz w:val="16"/>
              </w:rPr>
            </w:pPr>
            <w:r>
              <w:rPr>
                <w:color w:val="526380"/>
                <w:sz w:val="16"/>
              </w:rPr>
              <w:t xml:space="preserve">Does the </w:t>
            </w:r>
            <w:proofErr w:type="spellStart"/>
            <w:r>
              <w:rPr>
                <w:color w:val="526380"/>
                <w:sz w:val="16"/>
              </w:rPr>
              <w:t>iGDE</w:t>
            </w:r>
            <w:proofErr w:type="spellEnd"/>
            <w:r>
              <w:rPr>
                <w:color w:val="526380"/>
                <w:sz w:val="16"/>
              </w:rPr>
              <w:t xml:space="preserve"> have higher evapotranspiration rates in summer months compared to other nearby vegetation unlikely to be dependent on groundwater?</w:t>
            </w:r>
          </w:p>
        </w:tc>
        <w:tc>
          <w:tcPr>
            <w:tcW w:w="984" w:type="dxa"/>
            <w:tcBorders>
              <w:top w:val="single" w:sz="4" w:space="0" w:color="526380"/>
              <w:bottom w:val="nil"/>
            </w:tcBorders>
          </w:tcPr>
          <w:p w14:paraId="3598B908" w14:textId="77777777" w:rsidR="0041508B" w:rsidRDefault="0041508B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984" w:type="dxa"/>
            <w:tcBorders>
              <w:top w:val="single" w:sz="4" w:space="0" w:color="526380"/>
              <w:bottom w:val="nil"/>
            </w:tcBorders>
          </w:tcPr>
          <w:p w14:paraId="3EFF4B09" w14:textId="77777777" w:rsidR="0041508B" w:rsidRDefault="0041508B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288" w:type="dxa"/>
            <w:tcBorders>
              <w:top w:val="single" w:sz="4" w:space="0" w:color="526380"/>
              <w:bottom w:val="nil"/>
            </w:tcBorders>
          </w:tcPr>
          <w:p w14:paraId="62EE7E05" w14:textId="77777777" w:rsidR="0041508B" w:rsidRDefault="0041508B">
            <w:pPr>
              <w:pStyle w:val="TableParagraph"/>
              <w:rPr>
                <w:rFonts w:ascii="Times"/>
                <w:sz w:val="16"/>
              </w:rPr>
            </w:pPr>
          </w:p>
        </w:tc>
      </w:tr>
      <w:tr w:rsidR="0041508B" w14:paraId="77752662" w14:textId="77777777">
        <w:trPr>
          <w:trHeight w:val="440"/>
        </w:trPr>
        <w:tc>
          <w:tcPr>
            <w:tcW w:w="10881" w:type="dxa"/>
            <w:gridSpan w:val="4"/>
            <w:tcBorders>
              <w:top w:val="nil"/>
              <w:bottom w:val="nil"/>
            </w:tcBorders>
            <w:shd w:val="clear" w:color="auto" w:fill="DBE3EC"/>
          </w:tcPr>
          <w:p w14:paraId="39EA9579" w14:textId="77777777" w:rsidR="0041508B" w:rsidRDefault="005F508E">
            <w:pPr>
              <w:pStyle w:val="TableParagraph"/>
              <w:spacing w:before="120"/>
              <w:ind w:left="1763" w:right="1893"/>
              <w:jc w:val="center"/>
              <w:rPr>
                <w:b/>
                <w:sz w:val="16"/>
              </w:rPr>
            </w:pPr>
            <w:r>
              <w:rPr>
                <w:b/>
                <w:color w:val="526380"/>
                <w:sz w:val="16"/>
              </w:rPr>
              <w:t>SEEPS AND SPRINGS</w:t>
            </w:r>
          </w:p>
        </w:tc>
      </w:tr>
      <w:tr w:rsidR="0041508B" w14:paraId="1B465AAE" w14:textId="77777777">
        <w:trPr>
          <w:trHeight w:val="835"/>
        </w:trPr>
        <w:tc>
          <w:tcPr>
            <w:tcW w:w="7625" w:type="dxa"/>
            <w:tcBorders>
              <w:top w:val="nil"/>
              <w:bottom w:val="single" w:sz="4" w:space="0" w:color="526380"/>
            </w:tcBorders>
          </w:tcPr>
          <w:p w14:paraId="644E7F3A" w14:textId="77777777" w:rsidR="0041508B" w:rsidRDefault="0041508B">
            <w:pPr>
              <w:pStyle w:val="TableParagraph"/>
              <w:spacing w:before="1"/>
              <w:rPr>
                <w:sz w:val="18"/>
              </w:rPr>
            </w:pPr>
          </w:p>
          <w:p w14:paraId="3273B734" w14:textId="77777777" w:rsidR="0041508B" w:rsidRDefault="005F508E">
            <w:pPr>
              <w:pStyle w:val="TableParagraph"/>
              <w:spacing w:line="247" w:lineRule="auto"/>
              <w:ind w:left="120" w:right="605"/>
              <w:rPr>
                <w:sz w:val="16"/>
              </w:rPr>
            </w:pPr>
            <w:r>
              <w:rPr>
                <w:color w:val="526380"/>
                <w:sz w:val="16"/>
              </w:rPr>
              <w:t>Are there breaks in the slope of the land surface or areas of stratigraphic change causing groundwater to emerge or vegetation to congregate on the surface?</w:t>
            </w:r>
          </w:p>
        </w:tc>
        <w:tc>
          <w:tcPr>
            <w:tcW w:w="984" w:type="dxa"/>
            <w:tcBorders>
              <w:top w:val="nil"/>
              <w:bottom w:val="single" w:sz="4" w:space="0" w:color="526380"/>
            </w:tcBorders>
          </w:tcPr>
          <w:p w14:paraId="1C480548" w14:textId="77777777" w:rsidR="0041508B" w:rsidRDefault="0041508B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984" w:type="dxa"/>
            <w:tcBorders>
              <w:top w:val="nil"/>
              <w:bottom w:val="single" w:sz="4" w:space="0" w:color="526380"/>
            </w:tcBorders>
          </w:tcPr>
          <w:p w14:paraId="11FF6843" w14:textId="77777777" w:rsidR="0041508B" w:rsidRDefault="0041508B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288" w:type="dxa"/>
            <w:tcBorders>
              <w:top w:val="nil"/>
              <w:bottom w:val="single" w:sz="4" w:space="0" w:color="526380"/>
            </w:tcBorders>
          </w:tcPr>
          <w:p w14:paraId="0E4F824C" w14:textId="77777777" w:rsidR="0041508B" w:rsidRDefault="0041508B">
            <w:pPr>
              <w:pStyle w:val="TableParagraph"/>
              <w:rPr>
                <w:rFonts w:ascii="Times"/>
                <w:sz w:val="16"/>
              </w:rPr>
            </w:pPr>
          </w:p>
        </w:tc>
      </w:tr>
      <w:tr w:rsidR="0041508B" w14:paraId="2DAD375E" w14:textId="77777777">
        <w:trPr>
          <w:trHeight w:val="830"/>
        </w:trPr>
        <w:tc>
          <w:tcPr>
            <w:tcW w:w="7625" w:type="dxa"/>
            <w:tcBorders>
              <w:top w:val="single" w:sz="4" w:space="0" w:color="526380"/>
              <w:bottom w:val="single" w:sz="4" w:space="0" w:color="526380"/>
            </w:tcBorders>
          </w:tcPr>
          <w:p w14:paraId="75117A1B" w14:textId="77777777" w:rsidR="0041508B" w:rsidRDefault="0041508B">
            <w:pPr>
              <w:pStyle w:val="TableParagraph"/>
              <w:spacing w:before="8"/>
              <w:rPr>
                <w:sz w:val="17"/>
              </w:rPr>
            </w:pPr>
          </w:p>
          <w:p w14:paraId="3A866727" w14:textId="77777777" w:rsidR="0041508B" w:rsidRDefault="005F508E">
            <w:pPr>
              <w:pStyle w:val="TableParagraph"/>
              <w:spacing w:line="247" w:lineRule="auto"/>
              <w:ind w:left="120"/>
              <w:rPr>
                <w:sz w:val="16"/>
              </w:rPr>
            </w:pPr>
            <w:r>
              <w:rPr>
                <w:color w:val="526380"/>
                <w:sz w:val="16"/>
              </w:rPr>
              <w:t>Is there a presence of hydric (very wet) soils in areas with little summer precipitation, indicating persistent soil saturation throughout the year?</w:t>
            </w:r>
          </w:p>
        </w:tc>
        <w:tc>
          <w:tcPr>
            <w:tcW w:w="984" w:type="dxa"/>
            <w:tcBorders>
              <w:top w:val="single" w:sz="4" w:space="0" w:color="526380"/>
              <w:bottom w:val="single" w:sz="4" w:space="0" w:color="526380"/>
            </w:tcBorders>
          </w:tcPr>
          <w:p w14:paraId="51301B0F" w14:textId="77777777" w:rsidR="0041508B" w:rsidRDefault="0041508B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984" w:type="dxa"/>
            <w:tcBorders>
              <w:top w:val="single" w:sz="4" w:space="0" w:color="526380"/>
              <w:bottom w:val="single" w:sz="4" w:space="0" w:color="526380"/>
            </w:tcBorders>
          </w:tcPr>
          <w:p w14:paraId="3D8AEAC3" w14:textId="77777777" w:rsidR="0041508B" w:rsidRDefault="0041508B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288" w:type="dxa"/>
            <w:tcBorders>
              <w:top w:val="single" w:sz="4" w:space="0" w:color="526380"/>
              <w:bottom w:val="single" w:sz="4" w:space="0" w:color="526380"/>
            </w:tcBorders>
          </w:tcPr>
          <w:p w14:paraId="155D0C4A" w14:textId="77777777" w:rsidR="0041508B" w:rsidRDefault="0041508B">
            <w:pPr>
              <w:pStyle w:val="TableParagraph"/>
              <w:rPr>
                <w:rFonts w:ascii="Times"/>
                <w:sz w:val="16"/>
              </w:rPr>
            </w:pPr>
          </w:p>
        </w:tc>
      </w:tr>
      <w:tr w:rsidR="0041508B" w14:paraId="3218EA4B" w14:textId="77777777">
        <w:trPr>
          <w:trHeight w:val="830"/>
        </w:trPr>
        <w:tc>
          <w:tcPr>
            <w:tcW w:w="7625" w:type="dxa"/>
            <w:tcBorders>
              <w:top w:val="single" w:sz="4" w:space="0" w:color="526380"/>
              <w:bottom w:val="single" w:sz="4" w:space="0" w:color="526380"/>
            </w:tcBorders>
          </w:tcPr>
          <w:p w14:paraId="6931EBBC" w14:textId="77777777" w:rsidR="0041508B" w:rsidRDefault="0041508B">
            <w:pPr>
              <w:pStyle w:val="TableParagraph"/>
              <w:spacing w:before="8"/>
              <w:rPr>
                <w:sz w:val="17"/>
              </w:rPr>
            </w:pPr>
          </w:p>
          <w:p w14:paraId="3B2D7C4A" w14:textId="77777777" w:rsidR="0041508B" w:rsidRDefault="005F508E">
            <w:pPr>
              <w:pStyle w:val="TableParagraph"/>
              <w:spacing w:line="247" w:lineRule="auto"/>
              <w:ind w:left="120" w:right="605"/>
              <w:rPr>
                <w:sz w:val="16"/>
              </w:rPr>
            </w:pPr>
            <w:r>
              <w:rPr>
                <w:color w:val="526380"/>
                <w:sz w:val="16"/>
              </w:rPr>
              <w:t>Are there elevated surface water temperatures from an influx of geothermal groundwater discharge?</w:t>
            </w:r>
          </w:p>
        </w:tc>
        <w:tc>
          <w:tcPr>
            <w:tcW w:w="984" w:type="dxa"/>
            <w:tcBorders>
              <w:top w:val="single" w:sz="4" w:space="0" w:color="526380"/>
              <w:bottom w:val="single" w:sz="4" w:space="0" w:color="526380"/>
            </w:tcBorders>
          </w:tcPr>
          <w:p w14:paraId="5B05F96C" w14:textId="77777777" w:rsidR="0041508B" w:rsidRDefault="0041508B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984" w:type="dxa"/>
            <w:tcBorders>
              <w:top w:val="single" w:sz="4" w:space="0" w:color="526380"/>
              <w:bottom w:val="single" w:sz="4" w:space="0" w:color="526380"/>
            </w:tcBorders>
          </w:tcPr>
          <w:p w14:paraId="0F3E9C93" w14:textId="77777777" w:rsidR="0041508B" w:rsidRDefault="0041508B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288" w:type="dxa"/>
            <w:tcBorders>
              <w:top w:val="single" w:sz="4" w:space="0" w:color="526380"/>
              <w:bottom w:val="single" w:sz="4" w:space="0" w:color="526380"/>
            </w:tcBorders>
          </w:tcPr>
          <w:p w14:paraId="70095BF0" w14:textId="77777777" w:rsidR="0041508B" w:rsidRDefault="0041508B">
            <w:pPr>
              <w:pStyle w:val="TableParagraph"/>
              <w:rPr>
                <w:rFonts w:ascii="Times"/>
                <w:sz w:val="16"/>
              </w:rPr>
            </w:pPr>
          </w:p>
        </w:tc>
      </w:tr>
      <w:tr w:rsidR="0041508B" w14:paraId="4139526E" w14:textId="77777777">
        <w:trPr>
          <w:trHeight w:val="1450"/>
        </w:trPr>
        <w:tc>
          <w:tcPr>
            <w:tcW w:w="10881" w:type="dxa"/>
            <w:gridSpan w:val="4"/>
            <w:tcBorders>
              <w:top w:val="single" w:sz="4" w:space="0" w:color="526380"/>
              <w:bottom w:val="single" w:sz="4" w:space="0" w:color="526380"/>
            </w:tcBorders>
          </w:tcPr>
          <w:p w14:paraId="00E10C80" w14:textId="77777777" w:rsidR="0041508B" w:rsidRDefault="0041508B">
            <w:pPr>
              <w:pStyle w:val="TableParagraph"/>
              <w:spacing w:before="10"/>
              <w:rPr>
                <w:sz w:val="16"/>
              </w:rPr>
            </w:pPr>
          </w:p>
          <w:p w14:paraId="54A94864" w14:textId="77777777" w:rsidR="0041508B" w:rsidRDefault="005F508E">
            <w:pPr>
              <w:pStyle w:val="TableParagraph"/>
              <w:spacing w:before="1" w:line="345" w:lineRule="auto"/>
              <w:ind w:left="2315" w:right="2049" w:hanging="73"/>
              <w:rPr>
                <w:i/>
                <w:sz w:val="16"/>
              </w:rPr>
            </w:pPr>
            <w:r>
              <w:rPr>
                <w:i/>
                <w:color w:val="526380"/>
                <w:sz w:val="16"/>
              </w:rPr>
              <w:t xml:space="preserve">If you answered </w:t>
            </w:r>
            <w:r>
              <w:rPr>
                <w:rFonts w:ascii="Verdana-BoldItalic"/>
                <w:b/>
                <w:i/>
                <w:color w:val="526380"/>
                <w:sz w:val="16"/>
              </w:rPr>
              <w:t xml:space="preserve">Yes </w:t>
            </w:r>
            <w:r>
              <w:rPr>
                <w:i/>
                <w:color w:val="526380"/>
                <w:sz w:val="16"/>
              </w:rPr>
              <w:t xml:space="preserve">to any of the questions above, then you likely have a GDE. If you answered </w:t>
            </w:r>
            <w:r>
              <w:rPr>
                <w:rFonts w:ascii="Verdana-BoldItalic"/>
                <w:b/>
                <w:i/>
                <w:color w:val="526380"/>
                <w:sz w:val="16"/>
              </w:rPr>
              <w:t xml:space="preserve">No </w:t>
            </w:r>
            <w:r>
              <w:rPr>
                <w:i/>
                <w:color w:val="526380"/>
                <w:sz w:val="16"/>
              </w:rPr>
              <w:t>to all the questions, then you likely do not have a GDE.</w:t>
            </w:r>
          </w:p>
          <w:p w14:paraId="7D4AFF83" w14:textId="77777777" w:rsidR="0041508B" w:rsidRDefault="005F508E">
            <w:pPr>
              <w:pStyle w:val="TableParagraph"/>
              <w:spacing w:line="345" w:lineRule="auto"/>
              <w:ind w:left="2220" w:right="2169" w:firstLine="157"/>
              <w:rPr>
                <w:i/>
                <w:sz w:val="16"/>
              </w:rPr>
            </w:pPr>
            <w:r>
              <w:rPr>
                <w:i/>
                <w:color w:val="526380"/>
                <w:sz w:val="16"/>
              </w:rPr>
              <w:t xml:space="preserve">If you answered </w:t>
            </w:r>
            <w:r>
              <w:rPr>
                <w:b/>
                <w:color w:val="526380"/>
                <w:sz w:val="16"/>
              </w:rPr>
              <w:t xml:space="preserve">Insufficient Data </w:t>
            </w:r>
            <w:r>
              <w:rPr>
                <w:i/>
                <w:color w:val="526380"/>
                <w:sz w:val="16"/>
              </w:rPr>
              <w:t>to all the questions, then assume you have a GDE until sufficient data is collected. Refer to Appendix IV and Step 4.</w:t>
            </w:r>
          </w:p>
        </w:tc>
      </w:tr>
    </w:tbl>
    <w:p w14:paraId="4F1C19F4" w14:textId="77777777" w:rsidR="008B412B" w:rsidRDefault="008B412B"/>
    <w:sectPr w:rsidR="008B412B" w:rsidSect="005F508E">
      <w:pgSz w:w="12240" w:h="15840"/>
      <w:pgMar w:top="126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-BoldItalic">
    <w:altName w:val="Verdana"/>
    <w:panose1 w:val="020B0604020202020204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08B"/>
    <w:rsid w:val="0041508B"/>
    <w:rsid w:val="00444923"/>
    <w:rsid w:val="004D0DAB"/>
    <w:rsid w:val="005F508E"/>
    <w:rsid w:val="00733B7D"/>
    <w:rsid w:val="008B412B"/>
    <w:rsid w:val="00C30EE7"/>
    <w:rsid w:val="00FD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972738"/>
  <w15:docId w15:val="{DE8234C1-529E-4E39-BD0B-ACCCD106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F50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08E"/>
    <w:rPr>
      <w:rFonts w:ascii="Lucida Grande" w:eastAsia="Verdana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449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49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49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oundwaterresourcehub.org/sgma-tools/gde-rooting-depths-database-for-gdes/" TargetMode="External"/><Relationship Id="rId5" Type="http://schemas.openxmlformats.org/officeDocument/2006/relationships/hyperlink" Target="https://groundwaterresourcehub.org/public/uploads/pdfs/TNC_NCdataset_BestPracticesGuide_2019.pdf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DeGarmo Creative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Gregg Werner</dc:creator>
  <cp:lastModifiedBy>Melissa Rohde</cp:lastModifiedBy>
  <cp:revision>3</cp:revision>
  <dcterms:created xsi:type="dcterms:W3CDTF">2021-05-26T18:25:00Z</dcterms:created>
  <dcterms:modified xsi:type="dcterms:W3CDTF">2021-05-26T18:30:00Z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2018-02-01T00:00:00Z</vt:filetime>
  </property>
</Properties>
</file>